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DA20AF" w14:textId="77777777" w:rsidR="00A41C4F" w:rsidRPr="00485E19" w:rsidRDefault="00A41C4F" w:rsidP="0022361A">
      <w:pPr>
        <w:jc w:val="center"/>
        <w:outlineLvl w:val="0"/>
        <w:rPr>
          <w:rFonts w:eastAsia="Arial Unicode MS"/>
          <w:color w:val="000080"/>
          <w:kern w:val="1"/>
          <w:sz w:val="20"/>
          <w:szCs w:val="20"/>
          <w:lang w:eastAsia="zh-CN" w:bidi="hi-IN"/>
        </w:rPr>
      </w:pPr>
    </w:p>
    <w:p w14:paraId="66CC898A" w14:textId="77777777" w:rsidR="005005C7" w:rsidRPr="00485E19" w:rsidRDefault="005005C7" w:rsidP="005005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5E19">
        <w:rPr>
          <w:rFonts w:ascii="Times New Roman" w:hAnsi="Times New Roman" w:cs="Times New Roman"/>
          <w:b/>
          <w:sz w:val="20"/>
          <w:szCs w:val="20"/>
        </w:rPr>
        <w:t>Partnership Award</w:t>
      </w:r>
    </w:p>
    <w:p w14:paraId="4FC56B51" w14:textId="0C0538E8" w:rsidR="005005C7" w:rsidRPr="00485E19" w:rsidRDefault="005005C7" w:rsidP="005005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5E19">
        <w:rPr>
          <w:rFonts w:ascii="Times New Roman" w:hAnsi="Times New Roman" w:cs="Times New Roman"/>
          <w:b/>
          <w:sz w:val="20"/>
          <w:szCs w:val="20"/>
        </w:rPr>
        <w:t>‘from Research to Market’</w:t>
      </w:r>
    </w:p>
    <w:p w14:paraId="3F64D53A" w14:textId="77777777" w:rsidR="0026667E" w:rsidRPr="00485E19" w:rsidRDefault="0026667E" w:rsidP="005005C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52F891" w14:textId="5B7E871A" w:rsidR="007B3506" w:rsidRDefault="008379B5" w:rsidP="00224308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85E19">
        <w:rPr>
          <w:rFonts w:ascii="Times New Roman" w:hAnsi="Times New Roman" w:cs="Times New Roman"/>
          <w:sz w:val="20"/>
          <w:szCs w:val="20"/>
        </w:rPr>
        <w:t>T</w:t>
      </w:r>
      <w:r w:rsidR="00CD42E9" w:rsidRPr="00485E19">
        <w:rPr>
          <w:rFonts w:ascii="Times New Roman" w:hAnsi="Times New Roman" w:cs="Times New Roman"/>
          <w:sz w:val="20"/>
          <w:szCs w:val="20"/>
        </w:rPr>
        <w:t xml:space="preserve">emplate </w:t>
      </w:r>
      <w:r w:rsidR="00DB2380">
        <w:rPr>
          <w:rFonts w:ascii="Times New Roman" w:hAnsi="Times New Roman" w:cs="Times New Roman"/>
          <w:sz w:val="20"/>
          <w:szCs w:val="20"/>
        </w:rPr>
        <w:t>for Applicants</w:t>
      </w:r>
    </w:p>
    <w:p w14:paraId="15D5CB04" w14:textId="5A34F27B" w:rsidR="00A41C4F" w:rsidRPr="00485E19" w:rsidRDefault="007B3506" w:rsidP="00224308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156576" w:rsidRPr="00485E19">
        <w:rPr>
          <w:rFonts w:ascii="Times New Roman" w:hAnsi="Times New Roman" w:cs="Times New Roman"/>
          <w:sz w:val="20"/>
          <w:szCs w:val="20"/>
        </w:rPr>
        <w:t xml:space="preserve">eadings </w:t>
      </w:r>
      <w:r w:rsidR="00CD42E9" w:rsidRPr="00485E19">
        <w:rPr>
          <w:rFonts w:ascii="Times New Roman" w:hAnsi="Times New Roman" w:cs="Times New Roman"/>
          <w:sz w:val="20"/>
          <w:szCs w:val="20"/>
        </w:rPr>
        <w:t xml:space="preserve">requested for </w:t>
      </w:r>
      <w:r w:rsidR="004531A3" w:rsidRPr="00485E19">
        <w:rPr>
          <w:rFonts w:ascii="Times New Roman" w:hAnsi="Times New Roman" w:cs="Times New Roman"/>
          <w:sz w:val="20"/>
          <w:szCs w:val="20"/>
        </w:rPr>
        <w:t xml:space="preserve">the </w:t>
      </w:r>
      <w:r w:rsidR="0048500A">
        <w:rPr>
          <w:rFonts w:ascii="Times New Roman" w:hAnsi="Times New Roman" w:cs="Times New Roman"/>
          <w:sz w:val="20"/>
          <w:szCs w:val="20"/>
        </w:rPr>
        <w:t>P</w:t>
      </w:r>
      <w:r w:rsidR="005005C7" w:rsidRPr="00485E19">
        <w:rPr>
          <w:rFonts w:ascii="Times New Roman" w:hAnsi="Times New Roman" w:cs="Times New Roman"/>
          <w:sz w:val="20"/>
          <w:szCs w:val="20"/>
        </w:rPr>
        <w:t>artnership Award</w:t>
      </w:r>
      <w:r w:rsidR="00D21EB3" w:rsidRPr="00485E19">
        <w:rPr>
          <w:rFonts w:ascii="Times New Roman" w:hAnsi="Times New Roman" w:cs="Times New Roman"/>
          <w:sz w:val="20"/>
          <w:szCs w:val="20"/>
        </w:rPr>
        <w:t xml:space="preserve"> (Recommendation 2</w:t>
      </w:r>
      <w:r w:rsidR="008D2D7F" w:rsidRPr="00485E19">
        <w:rPr>
          <w:rFonts w:ascii="Times New Roman" w:hAnsi="Times New Roman" w:cs="Times New Roman"/>
          <w:sz w:val="20"/>
          <w:szCs w:val="20"/>
        </w:rPr>
        <w:t>-4</w:t>
      </w:r>
      <w:r w:rsidR="00D21EB3" w:rsidRPr="00485E19">
        <w:rPr>
          <w:rFonts w:ascii="Times New Roman" w:hAnsi="Times New Roman" w:cs="Times New Roman"/>
          <w:sz w:val="20"/>
          <w:szCs w:val="20"/>
        </w:rPr>
        <w:t xml:space="preserve"> pages </w:t>
      </w:r>
      <w:r w:rsidR="00583A19" w:rsidRPr="00485E19">
        <w:rPr>
          <w:rFonts w:ascii="Times New Roman" w:hAnsi="Times New Roman" w:cs="Times New Roman"/>
          <w:sz w:val="20"/>
          <w:szCs w:val="20"/>
        </w:rPr>
        <w:t>approx.</w:t>
      </w:r>
      <w:r w:rsidR="00D21EB3" w:rsidRPr="00485E19">
        <w:rPr>
          <w:rFonts w:ascii="Times New Roman" w:hAnsi="Times New Roman" w:cs="Times New Roman"/>
          <w:sz w:val="20"/>
          <w:szCs w:val="20"/>
        </w:rPr>
        <w:t>)</w:t>
      </w:r>
    </w:p>
    <w:p w14:paraId="701EBAC0" w14:textId="77777777" w:rsidR="0026667E" w:rsidRPr="00485E19" w:rsidRDefault="0026667E" w:rsidP="00224308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"/>
        <w:tblW w:w="8847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3885"/>
      </w:tblGrid>
      <w:tr w:rsidR="002D4078" w:rsidRPr="00485E19" w14:paraId="011E14F8" w14:textId="77777777" w:rsidTr="0026667E">
        <w:trPr>
          <w:trHeight w:val="49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6268" w14:textId="63940925" w:rsidR="002D4078" w:rsidRPr="00485E19" w:rsidRDefault="005005C7" w:rsidP="0026667E">
            <w:pPr>
              <w:pStyle w:val="NormalWeb"/>
              <w:shd w:val="clear" w:color="auto" w:fill="FFFFFF"/>
              <w:rPr>
                <w:sz w:val="20"/>
                <w:szCs w:val="20"/>
                <w:lang w:val="en-GB"/>
              </w:rPr>
            </w:pPr>
            <w:r w:rsidRPr="00485E19">
              <w:rPr>
                <w:rStyle w:val="Strong"/>
                <w:sz w:val="20"/>
                <w:szCs w:val="20"/>
              </w:rPr>
              <w:t>Partnerships</w:t>
            </w:r>
            <w:r w:rsidRPr="00485E19">
              <w:rPr>
                <w:sz w:val="20"/>
                <w:szCs w:val="20"/>
              </w:rPr>
              <w:t xml:space="preserve">: </w:t>
            </w:r>
            <w:r w:rsidR="0048500A">
              <w:rPr>
                <w:sz w:val="20"/>
                <w:szCs w:val="20"/>
                <w:lang w:val="en-GB"/>
              </w:rPr>
              <w:t>team</w:t>
            </w:r>
            <w:r w:rsidRPr="00485E19">
              <w:rPr>
                <w:sz w:val="20"/>
                <w:szCs w:val="20"/>
              </w:rPr>
              <w:t xml:space="preserve">s </w:t>
            </w:r>
            <w:r w:rsidR="00D72C60" w:rsidRPr="00485E19">
              <w:rPr>
                <w:sz w:val="20"/>
                <w:szCs w:val="20"/>
              </w:rPr>
              <w:t xml:space="preserve">should </w:t>
            </w:r>
            <w:r w:rsidRPr="00485E19">
              <w:rPr>
                <w:sz w:val="20"/>
                <w:szCs w:val="20"/>
              </w:rPr>
              <w:t>include at least one European compan</w:t>
            </w:r>
            <w:r w:rsidR="0048500A">
              <w:rPr>
                <w:sz w:val="20"/>
                <w:szCs w:val="20"/>
                <w:lang w:val="en-GB"/>
              </w:rPr>
              <w:t>y. E</w:t>
            </w:r>
            <w:r w:rsidRPr="00485E19">
              <w:rPr>
                <w:sz w:val="20"/>
                <w:szCs w:val="20"/>
              </w:rPr>
              <w:t xml:space="preserve">ntries </w:t>
            </w:r>
            <w:r w:rsidR="0048500A">
              <w:rPr>
                <w:sz w:val="20"/>
                <w:szCs w:val="20"/>
                <w:lang w:val="en-GB"/>
              </w:rPr>
              <w:t>including members from the</w:t>
            </w:r>
            <w:r w:rsidRPr="00485E19">
              <w:rPr>
                <w:sz w:val="20"/>
                <w:szCs w:val="20"/>
              </w:rPr>
              <w:t xml:space="preserve"> Copernicus </w:t>
            </w:r>
            <w:r w:rsidR="0048500A">
              <w:rPr>
                <w:sz w:val="20"/>
                <w:szCs w:val="20"/>
                <w:lang w:val="en-GB"/>
              </w:rPr>
              <w:t>Networks (</w:t>
            </w:r>
            <w:r w:rsidRPr="00485E19">
              <w:rPr>
                <w:sz w:val="20"/>
                <w:szCs w:val="20"/>
              </w:rPr>
              <w:t>Academy</w:t>
            </w:r>
            <w:r w:rsidR="0048500A">
              <w:rPr>
                <w:sz w:val="20"/>
                <w:szCs w:val="20"/>
                <w:lang w:val="en-GB"/>
              </w:rPr>
              <w:t>, Relays) together with</w:t>
            </w:r>
            <w:r w:rsidRPr="00485E19">
              <w:rPr>
                <w:sz w:val="20"/>
                <w:szCs w:val="20"/>
              </w:rPr>
              <w:t xml:space="preserve"> EO service </w:t>
            </w:r>
            <w:r w:rsidR="0048500A" w:rsidRPr="00485E19">
              <w:rPr>
                <w:sz w:val="20"/>
                <w:szCs w:val="20"/>
              </w:rPr>
              <w:t>companies’</w:t>
            </w:r>
            <w:r w:rsidR="0048500A">
              <w:rPr>
                <w:sz w:val="20"/>
                <w:szCs w:val="20"/>
                <w:lang w:val="en-GB"/>
              </w:rPr>
              <w:t xml:space="preserve"> </w:t>
            </w:r>
            <w:r w:rsidRPr="00485E19">
              <w:rPr>
                <w:sz w:val="20"/>
                <w:szCs w:val="20"/>
              </w:rPr>
              <w:t>collaboration is an asset</w:t>
            </w:r>
            <w:r w:rsidR="0026667E" w:rsidRPr="00485E1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160F" w14:textId="77777777" w:rsidR="002D4078" w:rsidRPr="00485E19" w:rsidRDefault="002D4078" w:rsidP="006B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078" w:rsidRPr="00485E19" w14:paraId="57C4AFC1" w14:textId="77777777" w:rsidTr="0026667E">
        <w:trPr>
          <w:trHeight w:val="751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A55D" w14:textId="1145F75A" w:rsidR="0026667E" w:rsidRPr="00485E19" w:rsidRDefault="00BF2AF4" w:rsidP="0026667E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85E19">
              <w:rPr>
                <w:rStyle w:val="Strong"/>
                <w:sz w:val="20"/>
                <w:szCs w:val="20"/>
                <w:lang w:val="en-GB"/>
              </w:rPr>
              <w:t>Value creation</w:t>
            </w:r>
            <w:r w:rsidR="00485E19" w:rsidRPr="00485E19">
              <w:rPr>
                <w:rStyle w:val="Strong"/>
                <w:sz w:val="20"/>
                <w:szCs w:val="20"/>
                <w:lang w:val="en-GB"/>
              </w:rPr>
              <w:t xml:space="preserve"> (</w:t>
            </w:r>
            <w:r w:rsidR="00485E19" w:rsidRPr="00485E19">
              <w:rPr>
                <w:b/>
                <w:bCs/>
                <w:sz w:val="20"/>
                <w:szCs w:val="20"/>
              </w:rPr>
              <w:t>business growth, new markets, export opportunities</w:t>
            </w:r>
            <w:r w:rsidR="00485E19" w:rsidRPr="00485E19">
              <w:rPr>
                <w:b/>
                <w:bCs/>
                <w:sz w:val="20"/>
                <w:szCs w:val="20"/>
                <w:lang w:val="en-GB"/>
              </w:rPr>
              <w:t>)</w:t>
            </w:r>
            <w:r w:rsidR="005005C7" w:rsidRPr="00485E19">
              <w:rPr>
                <w:sz w:val="20"/>
                <w:szCs w:val="20"/>
              </w:rPr>
              <w:t>:</w:t>
            </w:r>
            <w:r w:rsidR="0026667E" w:rsidRPr="00485E19">
              <w:rPr>
                <w:sz w:val="20"/>
                <w:szCs w:val="20"/>
              </w:rPr>
              <w:t xml:space="preserve"> evidence of value creation regarding a product or </w:t>
            </w:r>
            <w:r w:rsidR="0048500A">
              <w:rPr>
                <w:sz w:val="20"/>
                <w:szCs w:val="20"/>
                <w:lang w:val="en-GB"/>
              </w:rPr>
              <w:t xml:space="preserve">EO </w:t>
            </w:r>
            <w:r w:rsidR="0026667E" w:rsidRPr="00485E19">
              <w:rPr>
                <w:sz w:val="20"/>
                <w:szCs w:val="20"/>
              </w:rPr>
              <w:t>service with potential users</w:t>
            </w:r>
            <w:r w:rsidR="0026667E" w:rsidRPr="00485E19">
              <w:rPr>
                <w:sz w:val="20"/>
                <w:szCs w:val="20"/>
                <w:lang w:val="en-GB"/>
              </w:rPr>
              <w:t xml:space="preserve">. Ideally </w:t>
            </w:r>
            <w:r w:rsidR="005005C7" w:rsidRPr="00485E19">
              <w:rPr>
                <w:sz w:val="20"/>
                <w:szCs w:val="20"/>
              </w:rPr>
              <w:t>demonstrated forward thinking cooperation bringing research product into operational procedures (i.e, validated methodology from research &amp; innovation to commercialisation)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D54D" w14:textId="77777777" w:rsidR="002D4078" w:rsidRPr="00485E19" w:rsidRDefault="002D4078" w:rsidP="00D976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F53" w:rsidRPr="00485E19" w14:paraId="02BBC65A" w14:textId="77777777" w:rsidTr="0026667E">
        <w:trPr>
          <w:trHeight w:val="751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36DD" w14:textId="04F4F473" w:rsidR="00C86F53" w:rsidRPr="0048500A" w:rsidRDefault="005005C7" w:rsidP="0026667E">
            <w:pPr>
              <w:pStyle w:val="NormalWeb"/>
              <w:shd w:val="clear" w:color="auto" w:fill="FFFFFF"/>
              <w:rPr>
                <w:sz w:val="20"/>
                <w:szCs w:val="20"/>
                <w:lang w:val="en-GB"/>
              </w:rPr>
            </w:pPr>
            <w:r w:rsidRPr="00485E19">
              <w:rPr>
                <w:rStyle w:val="Strong"/>
                <w:sz w:val="20"/>
                <w:szCs w:val="20"/>
              </w:rPr>
              <w:t>Sound sustainability plan</w:t>
            </w:r>
            <w:r w:rsidRPr="00485E19">
              <w:rPr>
                <w:sz w:val="20"/>
                <w:szCs w:val="20"/>
              </w:rPr>
              <w:t xml:space="preserve">: </w:t>
            </w:r>
            <w:r w:rsidR="0048500A">
              <w:rPr>
                <w:sz w:val="20"/>
                <w:szCs w:val="20"/>
                <w:lang w:val="en-GB"/>
              </w:rPr>
              <w:t>t</w:t>
            </w:r>
            <w:r w:rsidR="0026667E" w:rsidRPr="00485E19">
              <w:rPr>
                <w:sz w:val="20"/>
                <w:szCs w:val="20"/>
                <w:lang w:val="en-GB"/>
              </w:rPr>
              <w:t>he s</w:t>
            </w:r>
            <w:r w:rsidRPr="00485E19">
              <w:rPr>
                <w:sz w:val="20"/>
                <w:szCs w:val="20"/>
              </w:rPr>
              <w:t>ustainability plan “must go beyond financial support”</w:t>
            </w:r>
            <w:r w:rsidR="0048500A">
              <w:rPr>
                <w:sz w:val="20"/>
                <w:szCs w:val="20"/>
                <w:lang w:val="en-GB"/>
              </w:rPr>
              <w:t xml:space="preserve">. The applicants should include information concerning </w:t>
            </w:r>
            <w:r w:rsidRPr="00485E19">
              <w:rPr>
                <w:sz w:val="20"/>
                <w:szCs w:val="20"/>
              </w:rPr>
              <w:t>validated sustainability approach aspects</w:t>
            </w:r>
            <w:r w:rsidR="0048500A">
              <w:rPr>
                <w:sz w:val="20"/>
                <w:szCs w:val="20"/>
                <w:lang w:val="en-GB"/>
              </w:rPr>
              <w:t xml:space="preserve"> such as, i.e., </w:t>
            </w:r>
            <w:r w:rsidRPr="00485E19">
              <w:rPr>
                <w:sz w:val="20"/>
                <w:szCs w:val="20"/>
              </w:rPr>
              <w:t>technical, financial, legal, organizational, operational and scheduling</w:t>
            </w:r>
            <w:r w:rsidR="0048500A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A244" w14:textId="77777777" w:rsidR="00C86F53" w:rsidRPr="00485E19" w:rsidRDefault="00C86F53" w:rsidP="00D976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833" w:rsidRPr="00485E19" w14:paraId="5130421A" w14:textId="77777777" w:rsidTr="0026667E">
        <w:trPr>
          <w:trHeight w:val="751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FA27" w14:textId="3F51F935" w:rsidR="00531833" w:rsidRPr="00485E19" w:rsidRDefault="005005C7" w:rsidP="003D7836">
            <w:pPr>
              <w:widowControl w:val="0"/>
              <w:rPr>
                <w:rFonts w:ascii="Times New Roman" w:eastAsia="Arial Unicode MS" w:hAnsi="Times New Roman" w:cs="Times New Roman"/>
                <w:color w:val="000080"/>
                <w:kern w:val="1"/>
                <w:sz w:val="20"/>
                <w:szCs w:val="20"/>
                <w:lang w:eastAsia="zh-CN" w:bidi="hi-IN"/>
              </w:rPr>
            </w:pPr>
            <w:r w:rsidRPr="00485E19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Internal procedures of engagement</w:t>
            </w:r>
            <w:r w:rsidRPr="00485E19">
              <w:rPr>
                <w:rFonts w:ascii="Times New Roman" w:hAnsi="Times New Roman" w:cs="Times New Roman"/>
                <w:sz w:val="20"/>
                <w:szCs w:val="20"/>
              </w:rPr>
              <w:t xml:space="preserve">: basis of evidence for successful R&amp;D/ industry partnership incorporating the </w:t>
            </w:r>
            <w:r w:rsidR="0048500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485E19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r w:rsidR="0026667E" w:rsidRPr="00485E19">
              <w:rPr>
                <w:rFonts w:ascii="Times New Roman" w:hAnsi="Times New Roman" w:cs="Times New Roman"/>
                <w:sz w:val="20"/>
                <w:szCs w:val="20"/>
              </w:rPr>
              <w:t xml:space="preserve"> story</w:t>
            </w:r>
            <w:r w:rsidR="0048500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85E19">
              <w:rPr>
                <w:rFonts w:ascii="Times New Roman" w:hAnsi="Times New Roman" w:cs="Times New Roman"/>
                <w:sz w:val="20"/>
                <w:szCs w:val="20"/>
              </w:rPr>
              <w:t xml:space="preserve"> into an </w:t>
            </w:r>
            <w:r w:rsidR="00485E19" w:rsidRPr="00485E19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r w:rsidRPr="00485E19">
              <w:rPr>
                <w:rFonts w:ascii="Times New Roman" w:hAnsi="Times New Roman" w:cs="Times New Roman"/>
                <w:sz w:val="20"/>
                <w:szCs w:val="20"/>
              </w:rPr>
              <w:t xml:space="preserve">’s planning </w:t>
            </w:r>
            <w:r w:rsidR="0026667E" w:rsidRPr="00485E19">
              <w:rPr>
                <w:rFonts w:ascii="Times New Roman" w:hAnsi="Times New Roman" w:cs="Times New Roman"/>
                <w:sz w:val="20"/>
                <w:szCs w:val="20"/>
              </w:rPr>
              <w:t>(collaboration with private</w:t>
            </w:r>
            <w:r w:rsidR="0048500A">
              <w:rPr>
                <w:rFonts w:ascii="Times New Roman" w:hAnsi="Times New Roman" w:cs="Times New Roman"/>
                <w:sz w:val="20"/>
                <w:szCs w:val="20"/>
              </w:rPr>
              <w:t xml:space="preserve"> &amp; public</w:t>
            </w:r>
            <w:r w:rsidR="0026667E" w:rsidRPr="00485E19">
              <w:rPr>
                <w:rFonts w:ascii="Times New Roman" w:hAnsi="Times New Roman" w:cs="Times New Roman"/>
                <w:sz w:val="20"/>
                <w:szCs w:val="20"/>
              </w:rPr>
              <w:t xml:space="preserve"> sector) </w:t>
            </w:r>
            <w:r w:rsidRPr="00485E19">
              <w:rPr>
                <w:rFonts w:ascii="Times New Roman" w:hAnsi="Times New Roman" w:cs="Times New Roman"/>
                <w:sz w:val="20"/>
                <w:szCs w:val="20"/>
              </w:rPr>
              <w:t>and goal-setting processes (</w:t>
            </w:r>
            <w:r w:rsidR="0048500A" w:rsidRPr="00485E19">
              <w:rPr>
                <w:rFonts w:ascii="Times New Roman" w:hAnsi="Times New Roman" w:cs="Times New Roman"/>
                <w:sz w:val="20"/>
                <w:szCs w:val="20"/>
              </w:rPr>
              <w:t>i.e.</w:t>
            </w:r>
            <w:r w:rsidRPr="00485E19">
              <w:rPr>
                <w:rFonts w:ascii="Times New Roman" w:hAnsi="Times New Roman" w:cs="Times New Roman"/>
                <w:sz w:val="20"/>
                <w:szCs w:val="20"/>
              </w:rPr>
              <w:t>, validated internal procedures of engagement)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8D73" w14:textId="77777777" w:rsidR="00531833" w:rsidRPr="00485E19" w:rsidRDefault="00531833" w:rsidP="00D976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EF4" w:rsidRPr="00485E19" w14:paraId="2857802A" w14:textId="77777777" w:rsidTr="0026667E">
        <w:trPr>
          <w:trHeight w:val="751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66C7" w14:textId="2F7F8426" w:rsidR="006C2EF4" w:rsidRPr="00485E19" w:rsidRDefault="0026667E" w:rsidP="0026667E">
            <w:pPr>
              <w:pStyle w:val="NormalWeb"/>
              <w:shd w:val="clear" w:color="auto" w:fill="FFFFFF"/>
              <w:rPr>
                <w:sz w:val="20"/>
                <w:szCs w:val="20"/>
                <w:lang w:val="en-GB"/>
              </w:rPr>
            </w:pPr>
            <w:r w:rsidRPr="00485E19">
              <w:rPr>
                <w:rStyle w:val="Strong"/>
                <w:sz w:val="20"/>
                <w:szCs w:val="20"/>
              </w:rPr>
              <w:t>O</w:t>
            </w:r>
            <w:r w:rsidR="005005C7" w:rsidRPr="00485E19">
              <w:rPr>
                <w:rStyle w:val="Strong"/>
                <w:sz w:val="20"/>
                <w:szCs w:val="20"/>
              </w:rPr>
              <w:t>utreach</w:t>
            </w:r>
            <w:r w:rsidRPr="00485E19">
              <w:rPr>
                <w:rStyle w:val="Strong"/>
                <w:sz w:val="20"/>
                <w:szCs w:val="20"/>
              </w:rPr>
              <w:t xml:space="preserve"> &amp; marketing</w:t>
            </w:r>
            <w:r w:rsidR="005005C7" w:rsidRPr="00485E19">
              <w:rPr>
                <w:sz w:val="20"/>
                <w:szCs w:val="20"/>
              </w:rPr>
              <w:t xml:space="preserve">: </w:t>
            </w:r>
            <w:r w:rsidRPr="00485E19">
              <w:rPr>
                <w:sz w:val="20"/>
                <w:szCs w:val="20"/>
              </w:rPr>
              <w:t>emphasize the promotion to users/customers</w:t>
            </w:r>
            <w:r w:rsidR="00485E19" w:rsidRPr="00485E19">
              <w:rPr>
                <w:sz w:val="20"/>
                <w:szCs w:val="20"/>
                <w:lang w:val="en-GB"/>
              </w:rPr>
              <w:t xml:space="preserve">. For </w:t>
            </w:r>
            <w:r w:rsidRPr="00485E19">
              <w:rPr>
                <w:sz w:val="20"/>
                <w:szCs w:val="20"/>
                <w:lang w:val="en-GB"/>
              </w:rPr>
              <w:t xml:space="preserve">academic level should show the </w:t>
            </w:r>
            <w:r w:rsidR="005005C7" w:rsidRPr="00485E19">
              <w:rPr>
                <w:sz w:val="20"/>
                <w:szCs w:val="20"/>
              </w:rPr>
              <w:t>contribution to the overall advancement of teaching and learning of EO concepts (i.e, validating how to present and communicate the case for awareness and outreach purposes)</w:t>
            </w:r>
            <w:r w:rsidR="00485E19" w:rsidRPr="00485E19">
              <w:rPr>
                <w:sz w:val="20"/>
                <w:szCs w:val="20"/>
                <w:lang w:val="en-GB"/>
              </w:rPr>
              <w:t xml:space="preserve"> while for industry </w:t>
            </w:r>
            <w:r w:rsidR="00485E19" w:rsidRPr="00485E19">
              <w:rPr>
                <w:sz w:val="20"/>
                <w:szCs w:val="20"/>
              </w:rPr>
              <w:t>validating how to present and communicate the case to final users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B7BC" w14:textId="77777777" w:rsidR="006C2EF4" w:rsidRPr="00485E19" w:rsidRDefault="006C2EF4" w:rsidP="00D976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9B5" w:rsidRPr="00485E19" w14:paraId="308BC3D7" w14:textId="77777777" w:rsidTr="0026667E">
        <w:tc>
          <w:tcPr>
            <w:tcW w:w="4962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9684" w14:textId="13AB271E" w:rsidR="00D21EB3" w:rsidRPr="00485E19" w:rsidRDefault="005005C7" w:rsidP="00D976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E1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8379B5" w:rsidRPr="00485E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 w:rsidR="008379B5" w:rsidRPr="00485E19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</w:p>
        </w:tc>
        <w:tc>
          <w:tcPr>
            <w:tcW w:w="388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3059" w14:textId="77777777" w:rsidR="009E11DB" w:rsidRPr="00485E19" w:rsidRDefault="009E11DB" w:rsidP="00D976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EB3" w:rsidRPr="00485E19" w14:paraId="37EFC13A" w14:textId="77777777" w:rsidTr="0026667E">
        <w:trPr>
          <w:trHeight w:val="566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60BA" w14:textId="280E3805" w:rsidR="00D21EB3" w:rsidRPr="00485E19" w:rsidRDefault="00D21EB3" w:rsidP="00D976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E19">
              <w:rPr>
                <w:rFonts w:ascii="Times New Roman" w:hAnsi="Times New Roman" w:cs="Times New Roman"/>
                <w:sz w:val="20"/>
                <w:szCs w:val="20"/>
              </w:rPr>
              <w:t>Images</w:t>
            </w:r>
            <w:r w:rsidR="00604FDE" w:rsidRPr="00485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5E19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  <w:r w:rsidR="00604FDE" w:rsidRPr="00485E19">
              <w:rPr>
                <w:rFonts w:ascii="Times New Roman" w:hAnsi="Times New Roman" w:cs="Times New Roman"/>
                <w:sz w:val="20"/>
                <w:szCs w:val="20"/>
              </w:rPr>
              <w:t xml:space="preserve">, testimonials </w:t>
            </w:r>
            <w:r w:rsidRPr="00485E19">
              <w:rPr>
                <w:rFonts w:ascii="Times New Roman" w:hAnsi="Times New Roman" w:cs="Times New Roman"/>
                <w:sz w:val="20"/>
                <w:szCs w:val="20"/>
              </w:rPr>
              <w:t>are appreciated</w:t>
            </w:r>
            <w:r w:rsidR="0026667E" w:rsidRPr="00485E19">
              <w:rPr>
                <w:rFonts w:ascii="Times New Roman" w:hAnsi="Times New Roman" w:cs="Times New Roman"/>
                <w:sz w:val="20"/>
                <w:szCs w:val="20"/>
              </w:rPr>
              <w:t xml:space="preserve"> at the end as </w:t>
            </w:r>
            <w:r w:rsidR="00B7187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6667E" w:rsidRPr="00485E19">
              <w:rPr>
                <w:rFonts w:ascii="Times New Roman" w:hAnsi="Times New Roman" w:cs="Times New Roman"/>
                <w:sz w:val="20"/>
                <w:szCs w:val="20"/>
              </w:rPr>
              <w:t>nnex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862B6" w14:textId="77777777" w:rsidR="00D21EB3" w:rsidRPr="00485E19" w:rsidRDefault="00D21EB3" w:rsidP="00D976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4E6E36" w14:textId="77777777" w:rsidR="00033864" w:rsidRPr="00485E19" w:rsidRDefault="00033864">
      <w:pPr>
        <w:rPr>
          <w:sz w:val="20"/>
          <w:szCs w:val="20"/>
        </w:rPr>
      </w:pPr>
    </w:p>
    <w:p w14:paraId="7E571A34" w14:textId="02DBF308" w:rsidR="00B420F7" w:rsidRPr="00485E19" w:rsidRDefault="00567FBE" w:rsidP="00567FBE">
      <w:pPr>
        <w:tabs>
          <w:tab w:val="left" w:pos="2618"/>
        </w:tabs>
        <w:rPr>
          <w:sz w:val="20"/>
          <w:szCs w:val="20"/>
        </w:rPr>
      </w:pPr>
      <w:r w:rsidRPr="00485E19">
        <w:rPr>
          <w:sz w:val="20"/>
          <w:szCs w:val="20"/>
        </w:rPr>
        <w:tab/>
      </w:r>
    </w:p>
    <w:p w14:paraId="4B073A6B" w14:textId="46D2318F" w:rsidR="00567FBE" w:rsidRDefault="00C86F53" w:rsidP="00567FBE">
      <w:pPr>
        <w:tabs>
          <w:tab w:val="left" w:pos="2618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85E19">
        <w:rPr>
          <w:rFonts w:ascii="Times New Roman" w:hAnsi="Times New Roman" w:cs="Times New Roman"/>
          <w:sz w:val="20"/>
          <w:szCs w:val="20"/>
        </w:rPr>
        <w:t>Dead-line</w:t>
      </w:r>
      <w:proofErr w:type="gramEnd"/>
      <w:r w:rsidRPr="00485E19">
        <w:rPr>
          <w:rFonts w:ascii="Times New Roman" w:hAnsi="Times New Roman" w:cs="Times New Roman"/>
          <w:sz w:val="20"/>
          <w:szCs w:val="20"/>
        </w:rPr>
        <w:t xml:space="preserve"> for entries </w:t>
      </w:r>
      <w:r w:rsidR="00AD55EB" w:rsidRPr="00485E19">
        <w:rPr>
          <w:rFonts w:ascii="Times New Roman" w:hAnsi="Times New Roman" w:cs="Times New Roman"/>
          <w:sz w:val="20"/>
          <w:szCs w:val="20"/>
        </w:rPr>
        <w:t>end April 202</w:t>
      </w:r>
      <w:r w:rsidR="00583A19">
        <w:rPr>
          <w:rFonts w:ascii="Times New Roman" w:hAnsi="Times New Roman" w:cs="Times New Roman"/>
          <w:sz w:val="20"/>
          <w:szCs w:val="20"/>
        </w:rPr>
        <w:t>1</w:t>
      </w:r>
    </w:p>
    <w:p w14:paraId="08C4037C" w14:textId="7E567938" w:rsidR="0048500A" w:rsidRPr="00485E19" w:rsidRDefault="0048500A" w:rsidP="00567FBE">
      <w:pPr>
        <w:tabs>
          <w:tab w:val="left" w:pos="261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Contact: info@earsc.org</w:t>
      </w:r>
    </w:p>
    <w:sectPr w:rsidR="0048500A" w:rsidRPr="00485E19" w:rsidSect="006B0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66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FA923" w14:textId="77777777" w:rsidR="008B138A" w:rsidRDefault="008B138A" w:rsidP="00A41C4F">
      <w:pPr>
        <w:spacing w:line="240" w:lineRule="auto"/>
      </w:pPr>
      <w:r>
        <w:separator/>
      </w:r>
    </w:p>
  </w:endnote>
  <w:endnote w:type="continuationSeparator" w:id="0">
    <w:p w14:paraId="34644930" w14:textId="77777777" w:rsidR="008B138A" w:rsidRDefault="008B138A" w:rsidP="00A41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967C6" w14:textId="77777777" w:rsidR="0048500A" w:rsidRDefault="00485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73A9F" w14:textId="77777777" w:rsidR="0048500A" w:rsidRDefault="00485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8ED67" w14:textId="77777777" w:rsidR="0048500A" w:rsidRDefault="00485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EFF0B" w14:textId="77777777" w:rsidR="008B138A" w:rsidRDefault="008B138A" w:rsidP="00A41C4F">
      <w:pPr>
        <w:spacing w:line="240" w:lineRule="auto"/>
      </w:pPr>
      <w:r>
        <w:separator/>
      </w:r>
    </w:p>
  </w:footnote>
  <w:footnote w:type="continuationSeparator" w:id="0">
    <w:p w14:paraId="2875723D" w14:textId="77777777" w:rsidR="008B138A" w:rsidRDefault="008B138A" w:rsidP="00A41C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483F6" w14:textId="77777777" w:rsidR="00C86F53" w:rsidRDefault="00C86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8932" w14:textId="59041FEA" w:rsidR="00A41C4F" w:rsidRDefault="003B1EB9" w:rsidP="003B1EB9">
    <w:pPr>
      <w:pStyle w:val="Header"/>
    </w:pPr>
    <w:r>
      <w:t xml:space="preserve"> </w:t>
    </w:r>
    <w:r>
      <w:tab/>
    </w:r>
    <w:r>
      <w:tab/>
    </w:r>
    <w:r>
      <w:rPr>
        <w:noProof/>
        <w:lang w:eastAsia="en-GB"/>
      </w:rPr>
      <w:drawing>
        <wp:inline distT="0" distB="0" distL="0" distR="0" wp14:anchorId="717DD0D3" wp14:editId="02C131B5">
          <wp:extent cx="929082" cy="752559"/>
          <wp:effectExtent l="0" t="0" r="4445" b="9525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RSC-Offica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421"/>
                  <a:stretch/>
                </pic:blipFill>
                <pic:spPr bwMode="auto">
                  <a:xfrm>
                    <a:off x="0" y="0"/>
                    <a:ext cx="966950" cy="78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DA7BD" w14:textId="77777777" w:rsidR="00C86F53" w:rsidRDefault="00C86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544D"/>
    <w:multiLevelType w:val="multilevel"/>
    <w:tmpl w:val="D10AE2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AA0674E"/>
    <w:multiLevelType w:val="multilevel"/>
    <w:tmpl w:val="B0C2A7B8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E625A40"/>
    <w:multiLevelType w:val="multilevel"/>
    <w:tmpl w:val="258A66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4078"/>
    <w:rsid w:val="00023DCB"/>
    <w:rsid w:val="00033864"/>
    <w:rsid w:val="000A1314"/>
    <w:rsid w:val="000E20C0"/>
    <w:rsid w:val="00102705"/>
    <w:rsid w:val="00156576"/>
    <w:rsid w:val="001D0129"/>
    <w:rsid w:val="001F20AE"/>
    <w:rsid w:val="00221A56"/>
    <w:rsid w:val="0022361A"/>
    <w:rsid w:val="00224308"/>
    <w:rsid w:val="00250A6D"/>
    <w:rsid w:val="0026667E"/>
    <w:rsid w:val="00276CE7"/>
    <w:rsid w:val="002A2A0D"/>
    <w:rsid w:val="002B5304"/>
    <w:rsid w:val="002D4078"/>
    <w:rsid w:val="002E3A6C"/>
    <w:rsid w:val="002F5526"/>
    <w:rsid w:val="00300867"/>
    <w:rsid w:val="00300F94"/>
    <w:rsid w:val="003101EF"/>
    <w:rsid w:val="00334F8E"/>
    <w:rsid w:val="003B1EB9"/>
    <w:rsid w:val="003D18D3"/>
    <w:rsid w:val="003D7836"/>
    <w:rsid w:val="00404DFE"/>
    <w:rsid w:val="00425CCF"/>
    <w:rsid w:val="004531A3"/>
    <w:rsid w:val="004824AD"/>
    <w:rsid w:val="0048500A"/>
    <w:rsid w:val="00485E19"/>
    <w:rsid w:val="005005C7"/>
    <w:rsid w:val="00531833"/>
    <w:rsid w:val="00567FBE"/>
    <w:rsid w:val="00583A19"/>
    <w:rsid w:val="00604FDE"/>
    <w:rsid w:val="00652418"/>
    <w:rsid w:val="006B0F88"/>
    <w:rsid w:val="006C2EF4"/>
    <w:rsid w:val="006D2D48"/>
    <w:rsid w:val="00793EB6"/>
    <w:rsid w:val="007B3506"/>
    <w:rsid w:val="007B6E17"/>
    <w:rsid w:val="007D4AE0"/>
    <w:rsid w:val="007E5003"/>
    <w:rsid w:val="008379B5"/>
    <w:rsid w:val="008B138A"/>
    <w:rsid w:val="008B6426"/>
    <w:rsid w:val="008D2D7F"/>
    <w:rsid w:val="0097298F"/>
    <w:rsid w:val="0098665D"/>
    <w:rsid w:val="009A4029"/>
    <w:rsid w:val="009E11DB"/>
    <w:rsid w:val="00A027DC"/>
    <w:rsid w:val="00A26545"/>
    <w:rsid w:val="00A32A8D"/>
    <w:rsid w:val="00A41C4F"/>
    <w:rsid w:val="00AD55EB"/>
    <w:rsid w:val="00B420F7"/>
    <w:rsid w:val="00B44512"/>
    <w:rsid w:val="00B7187C"/>
    <w:rsid w:val="00BD2D4F"/>
    <w:rsid w:val="00BD779A"/>
    <w:rsid w:val="00BF2AF4"/>
    <w:rsid w:val="00C013D7"/>
    <w:rsid w:val="00C4083B"/>
    <w:rsid w:val="00C86F53"/>
    <w:rsid w:val="00CD42E9"/>
    <w:rsid w:val="00D21EB3"/>
    <w:rsid w:val="00D71980"/>
    <w:rsid w:val="00D72C60"/>
    <w:rsid w:val="00D76C6F"/>
    <w:rsid w:val="00D9762B"/>
    <w:rsid w:val="00DB2380"/>
    <w:rsid w:val="00E16DDF"/>
    <w:rsid w:val="00E42326"/>
    <w:rsid w:val="00E711FD"/>
    <w:rsid w:val="00EA32D3"/>
    <w:rsid w:val="00ED251E"/>
    <w:rsid w:val="00FB0A41"/>
    <w:rsid w:val="00FC3301"/>
    <w:rsid w:val="00FC7858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555B9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color w:val="000000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4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A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97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1D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0E20C0"/>
  </w:style>
  <w:style w:type="character" w:styleId="FollowedHyperlink">
    <w:name w:val="FollowedHyperlink"/>
    <w:basedOn w:val="DefaultParagraphFont"/>
    <w:uiPriority w:val="99"/>
    <w:semiHidden/>
    <w:unhideWhenUsed/>
    <w:rsid w:val="005318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C4F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4F"/>
  </w:style>
  <w:style w:type="paragraph" w:styleId="Footer">
    <w:name w:val="footer"/>
    <w:basedOn w:val="Normal"/>
    <w:link w:val="FooterChar"/>
    <w:uiPriority w:val="99"/>
    <w:unhideWhenUsed/>
    <w:rsid w:val="00A41C4F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4F"/>
  </w:style>
  <w:style w:type="character" w:styleId="Strong">
    <w:name w:val="Strong"/>
    <w:basedOn w:val="DefaultParagraphFont"/>
    <w:uiPriority w:val="22"/>
    <w:qFormat/>
    <w:rsid w:val="005005C7"/>
    <w:rPr>
      <w:b/>
      <w:bCs/>
    </w:rPr>
  </w:style>
  <w:style w:type="paragraph" w:styleId="NormalWeb">
    <w:name w:val="Normal (Web)"/>
    <w:basedOn w:val="Normal"/>
    <w:uiPriority w:val="99"/>
    <w:unhideWhenUsed/>
    <w:rsid w:val="0026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宇宙航空研究開発機構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中</dc:creator>
  <cp:lastModifiedBy>EARSC earsc1</cp:lastModifiedBy>
  <cp:revision>40</cp:revision>
  <cp:lastPrinted>2019-04-29T12:29:00Z</cp:lastPrinted>
  <dcterms:created xsi:type="dcterms:W3CDTF">2017-01-05T17:03:00Z</dcterms:created>
  <dcterms:modified xsi:type="dcterms:W3CDTF">2021-02-02T12:38:00Z</dcterms:modified>
</cp:coreProperties>
</file>